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15446" w14:textId="6AF5C0E3" w:rsidR="002A4CCE" w:rsidRDefault="00CD5D5A">
      <w:r>
        <w:rPr>
          <w:rFonts w:ascii="Arial" w:hAnsi="Arial" w:cs="Arial"/>
          <w:color w:val="201F1E"/>
          <w:sz w:val="23"/>
          <w:szCs w:val="23"/>
        </w:rPr>
        <w:t>Dear Cornishway Group Practice</w:t>
      </w:r>
      <w:r>
        <w:rPr>
          <w:rFonts w:ascii="Arial" w:hAnsi="Arial" w:cs="Arial"/>
          <w:color w:val="201F1E"/>
          <w:sz w:val="23"/>
          <w:szCs w:val="23"/>
        </w:rPr>
        <w:br/>
      </w:r>
      <w:r>
        <w:rPr>
          <w:rFonts w:ascii="Arial" w:hAnsi="Arial" w:cs="Arial"/>
          <w:color w:val="201F1E"/>
          <w:sz w:val="23"/>
          <w:szCs w:val="23"/>
        </w:rPr>
        <w:br/>
        <w:t xml:space="preserve">We suspended our routine inspection programme in March 2020 in response to Covid-19 and do not intend to resume it for the immediate future. We have continued to use a mix of onsite and off-site monitoring to ensure the public have assurance as to the safety and quality of the care they receive. As we emerge from the </w:t>
      </w:r>
      <w:proofErr w:type="gramStart"/>
      <w:r>
        <w:rPr>
          <w:rFonts w:ascii="Arial" w:hAnsi="Arial" w:cs="Arial"/>
          <w:color w:val="201F1E"/>
          <w:sz w:val="23"/>
          <w:szCs w:val="23"/>
        </w:rPr>
        <w:t>pandemic</w:t>
      </w:r>
      <w:proofErr w:type="gramEnd"/>
      <w:r>
        <w:rPr>
          <w:rFonts w:ascii="Arial" w:hAnsi="Arial" w:cs="Arial"/>
          <w:color w:val="201F1E"/>
          <w:sz w:val="23"/>
          <w:szCs w:val="23"/>
        </w:rPr>
        <w:t xml:space="preserve"> we are further developing our monitoring approach. In accordance with this approach we carried out a review of the data available to us about Cornishway Group Practice on 05-08-2021.</w:t>
      </w:r>
      <w:r>
        <w:rPr>
          <w:rFonts w:ascii="Arial" w:hAnsi="Arial" w:cs="Arial"/>
          <w:color w:val="201F1E"/>
          <w:sz w:val="23"/>
          <w:szCs w:val="23"/>
        </w:rPr>
        <w:br/>
      </w:r>
      <w:r>
        <w:rPr>
          <w:rFonts w:ascii="Arial" w:hAnsi="Arial" w:cs="Arial"/>
          <w:color w:val="201F1E"/>
          <w:sz w:val="23"/>
          <w:szCs w:val="23"/>
        </w:rPr>
        <w:br/>
        <w:t>We have not found evidence that we need to carry out an inspection or reassess our rating at this stage. This could change at any time if we receive new information. We will continue to monitor data about this service.</w:t>
      </w:r>
      <w:r>
        <w:rPr>
          <w:rFonts w:ascii="Arial" w:hAnsi="Arial" w:cs="Arial"/>
          <w:color w:val="201F1E"/>
          <w:sz w:val="23"/>
          <w:szCs w:val="23"/>
        </w:rPr>
        <w:br/>
      </w:r>
      <w:r>
        <w:rPr>
          <w:rFonts w:ascii="Arial" w:hAnsi="Arial" w:cs="Arial"/>
          <w:color w:val="201F1E"/>
          <w:sz w:val="23"/>
          <w:szCs w:val="23"/>
        </w:rPr>
        <w:br/>
        <w:t>Please note, this does not amount to an assessment of the rating for this service under section 46 of the Health and Social Care Act 2008.</w:t>
      </w:r>
      <w:r>
        <w:rPr>
          <w:rFonts w:ascii="Arial" w:hAnsi="Arial" w:cs="Arial"/>
          <w:color w:val="201F1E"/>
          <w:sz w:val="23"/>
          <w:szCs w:val="23"/>
        </w:rPr>
        <w:br/>
        <w:t> </w:t>
      </w:r>
      <w:r>
        <w:rPr>
          <w:rFonts w:ascii="Arial" w:hAnsi="Arial" w:cs="Arial"/>
          <w:color w:val="201F1E"/>
          <w:sz w:val="23"/>
          <w:szCs w:val="23"/>
        </w:rPr>
        <w:br/>
      </w:r>
      <w:r>
        <w:rPr>
          <w:rStyle w:val="Strong"/>
          <w:rFonts w:ascii="Arial" w:hAnsi="Arial" w:cs="Arial"/>
          <w:color w:val="201F1E"/>
          <w:sz w:val="23"/>
          <w:szCs w:val="23"/>
        </w:rPr>
        <w:t>We will add this text to our website to inform the public about this outcome.</w:t>
      </w:r>
      <w:r>
        <w:rPr>
          <w:rFonts w:ascii="Arial" w:hAnsi="Arial" w:cs="Arial"/>
          <w:color w:val="201F1E"/>
          <w:sz w:val="23"/>
          <w:szCs w:val="23"/>
        </w:rPr>
        <w:br/>
      </w:r>
      <w:r>
        <w:rPr>
          <w:rFonts w:ascii="Arial" w:hAnsi="Arial" w:cs="Arial"/>
          <w:color w:val="201F1E"/>
          <w:sz w:val="23"/>
          <w:szCs w:val="23"/>
        </w:rPr>
        <w:br/>
        <w:t>We carried out a review of the data available to us about Cornishway Group Practice on 05-08-2021. We have not found evidence that we need to carry out an inspection or reassess our rating at this stage.</w:t>
      </w:r>
      <w:r>
        <w:rPr>
          <w:rFonts w:ascii="Arial" w:hAnsi="Arial" w:cs="Arial"/>
          <w:color w:val="201F1E"/>
          <w:sz w:val="23"/>
          <w:szCs w:val="23"/>
        </w:rPr>
        <w:br/>
      </w:r>
      <w:r>
        <w:rPr>
          <w:rFonts w:ascii="Arial" w:hAnsi="Arial" w:cs="Arial"/>
          <w:color w:val="201F1E"/>
          <w:sz w:val="23"/>
          <w:szCs w:val="23"/>
        </w:rPr>
        <w:br/>
        <w:t>This could change at any time if we receive new information. We will continue to monitor data about this service.</w:t>
      </w:r>
      <w:r>
        <w:rPr>
          <w:rFonts w:ascii="Arial" w:hAnsi="Arial" w:cs="Arial"/>
          <w:color w:val="201F1E"/>
          <w:sz w:val="23"/>
          <w:szCs w:val="23"/>
        </w:rPr>
        <w:br/>
      </w:r>
      <w:r>
        <w:rPr>
          <w:rFonts w:ascii="Arial" w:hAnsi="Arial" w:cs="Arial"/>
          <w:color w:val="201F1E"/>
          <w:sz w:val="23"/>
          <w:szCs w:val="23"/>
        </w:rPr>
        <w:br/>
        <w:t>If you have concerns about (this will be prepopulated with your location name), you can give feedback on this service.</w:t>
      </w:r>
      <w:r>
        <w:rPr>
          <w:rFonts w:ascii="Arial" w:hAnsi="Arial" w:cs="Arial"/>
          <w:color w:val="201F1E"/>
          <w:sz w:val="23"/>
          <w:szCs w:val="23"/>
        </w:rPr>
        <w:br/>
      </w:r>
      <w:r>
        <w:rPr>
          <w:rFonts w:ascii="Arial" w:hAnsi="Arial" w:cs="Arial"/>
          <w:color w:val="201F1E"/>
          <w:sz w:val="23"/>
          <w:szCs w:val="23"/>
        </w:rPr>
        <w:br/>
      </w:r>
      <w:r>
        <w:rPr>
          <w:rFonts w:ascii="Arial" w:hAnsi="Arial" w:cs="Arial"/>
          <w:color w:val="201F1E"/>
          <w:sz w:val="23"/>
          <w:szCs w:val="23"/>
        </w:rPr>
        <w:br/>
        <w:t>Care Quality Commission</w:t>
      </w:r>
    </w:p>
    <w:sectPr w:rsidR="002A4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5A"/>
    <w:rsid w:val="002A4CCE"/>
    <w:rsid w:val="00CD5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2059"/>
  <w15:chartTrackingRefBased/>
  <w15:docId w15:val="{D132A43B-158B-463D-AC62-BFC4B8D0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5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LANGLEY, Janice (CORNISHWAY GROUP PRACTICE)</dc:creator>
  <cp:keywords/>
  <dc:description/>
  <cp:lastModifiedBy>LANGLEY, Janice (CORNISHWAY GROUP PRACTICE)</cp:lastModifiedBy>
  <cp:revision>1</cp:revision>
  <dcterms:created xsi:type="dcterms:W3CDTF">2021-08-11T13:28:00Z</dcterms:created>
  <dcterms:modified xsi:type="dcterms:W3CDTF">2021-08-11T13:29:00Z</dcterms:modified>
</cp:coreProperties>
</file>